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78"/>
        <w:gridCol w:w="3793"/>
        <w:gridCol w:w="4168"/>
      </w:tblGrid>
      <w:tr>
        <w:trPr/>
        <w:tc>
          <w:tcPr>
            <w:tcW w:w="9639" w:type="dxa"/>
            <w:gridSpan w:val="3"/>
            <w:tcBorders/>
            <w:shd w:fill="FFFFFF" w:val="clear"/>
          </w:tcPr>
          <w:p>
            <w:pPr>
              <w:pStyle w:val="HWP0"/>
              <w:keepNext w:val="true"/>
              <w:pageBreakBefore/>
              <w:pBdr/>
              <w:tabs>
                <w:tab w:val="right" w:pos="9637" w:leader="none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￭ 채용절차의 공정화에 관한 법률 시행규칙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별지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3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호서식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]</w:t>
            </w:r>
          </w:p>
        </w:tc>
      </w:tr>
      <w:tr>
        <w:trPr/>
        <w:tc>
          <w:tcPr>
            <w:tcW w:w="9639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고딕" w:hAnsi="한양견고딕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한양견고딕" w:hAnsi="한양견고딕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채용서류 반환청구서</w:t>
            </w:r>
          </w:p>
        </w:tc>
      </w:tr>
      <w:tr>
        <w:trPr/>
        <w:tc>
          <w:tcPr>
            <w:tcW w:w="5471" w:type="dxa"/>
            <w:gridSpan w:val="2"/>
            <w:tcBorders>
              <w:top w:val="single" w:sz="2" w:space="0" w:color="5D5D5D"/>
              <w:bottom w:val="single" w:sz="2" w:space="0" w:color="5D5D5D"/>
              <w:end w:val="single" w:sz="2" w:space="0" w:color="5D5D5D"/>
            </w:tcBorders>
            <w:shd w:fill="BBBBBB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4168" w:type="dxa"/>
            <w:tcBorders>
              <w:top w:val="single" w:sz="2" w:space="0" w:color="5D5D5D"/>
              <w:start w:val="single" w:sz="2" w:space="0" w:color="5D5D5D"/>
              <w:bottom w:val="single" w:sz="2" w:space="0" w:color="5D5D5D"/>
            </w:tcBorders>
            <w:shd w:fill="BBBBBB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접수일자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37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4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수험번호</w:t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반환장소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주소와 다른 경우 기재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반환청구서류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「채용절차의 공정화에 관한 법률」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따라 위와 같이 채용서류의 반환을 청구합니다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5471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4168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639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우체국물류지원단 이사장 귀하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16" w:space="0" w:color="5D5D5D"/>
              <w:bottom w:val="single" w:sz="2" w:space="0" w:color="5D5D5D"/>
            </w:tcBorders>
            <w:shd w:fill="BBBBBB" w:val="clear"/>
            <w:vAlign w:val="center"/>
          </w:tcPr>
          <w:p>
            <w:pPr>
              <w:pStyle w:val="HWP110"/>
              <w:keepNext w:val="true"/>
              <w:pBdr/>
              <w:bidi w:val="0"/>
              <w:spacing w:lineRule="atLeast" w:line="57" w:before="0" w:after="0"/>
              <w:ind w:hanging="0" w:start="30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공지사항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항에 따라 신청인이 채용서류의 반환을 요청하면 해당 사업장은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일 이내에 반환요구서류를 발송하도록 하고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반환요구서류는 특수취급우편물을 통해서 전달받거나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사업장으로부터 직접 전달받을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채용서류의 반환에 드는 비용을 청구인이 부담할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639" w:type="dxa"/>
            <w:gridSpan w:val="3"/>
            <w:tcBorders>
              <w:top w:val="single" w:sz="2" w:space="0" w:color="353535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210mm×297mm[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일반용지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60g/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㎡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재활용품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)]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br w:type="page"/>
      </w: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27"/>
        <w:gridCol w:w="1641"/>
        <w:gridCol w:w="287"/>
        <w:gridCol w:w="1926"/>
        <w:gridCol w:w="1584"/>
        <w:gridCol w:w="344"/>
        <w:gridCol w:w="1930"/>
      </w:tblGrid>
      <w:tr>
        <w:trPr>
          <w:trHeight w:val="596" w:hRule="exact"/>
        </w:trPr>
        <w:tc>
          <w:tcPr>
            <w:tcW w:w="963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7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7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채용 이의신청서</w:t>
            </w:r>
          </w:p>
        </w:tc>
      </w:tr>
      <w:tr>
        <w:trPr>
          <w:trHeight w:val="426" w:hRule="exact"/>
        </w:trPr>
        <w:tc>
          <w:tcPr>
            <w:tcW w:w="192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지원자 정보</w:t>
            </w:r>
          </w:p>
        </w:tc>
        <w:tc>
          <w:tcPr>
            <w:tcW w:w="16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수험번호</w:t>
            </w:r>
          </w:p>
        </w:tc>
        <w:tc>
          <w:tcPr>
            <w:tcW w:w="221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227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92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221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27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92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 메 일</w:t>
            </w:r>
          </w:p>
        </w:tc>
        <w:tc>
          <w:tcPr>
            <w:tcW w:w="221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227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9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채용전형 단계</w:t>
            </w:r>
          </w:p>
        </w:tc>
        <w:tc>
          <w:tcPr>
            <w:tcW w:w="192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서류전형</w:t>
            </w:r>
          </w:p>
        </w:tc>
        <w:tc>
          <w:tcPr>
            <w:tcW w:w="1926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필기전형</w:t>
            </w:r>
          </w:p>
        </w:tc>
        <w:tc>
          <w:tcPr>
            <w:tcW w:w="192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인‧적성검사</w:t>
            </w:r>
          </w:p>
        </w:tc>
        <w:tc>
          <w:tcPr>
            <w:tcW w:w="193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면접전형</w:t>
            </w:r>
          </w:p>
        </w:tc>
      </w:tr>
      <w:tr>
        <w:trPr>
          <w:trHeight w:val="4623" w:hRule="exact"/>
        </w:trPr>
        <w:tc>
          <w:tcPr>
            <w:tcW w:w="19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이의신청 내용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구체적으로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71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신청기간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서류전형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서류전형 합격자 발표 익일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23:59:59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까지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필기전형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필기전형 합격자 발표 익일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23:59:59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까지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면접전형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최종합격자 발표일로부터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일간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신청방법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이의신청서 작성 후 담당자 이메일 제출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신청 시 유의사항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회신은 이메일 또는 연락처를 통해 시행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사실관계 확인 기간에 따라 답변 기간이 소요될 수 있음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처리예외사유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25" w:start="325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이의신청 접수 시 응시자 본인의 성명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수험번호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자필서명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연락처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중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개라도 누락하는 경우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채용절차와 무관한 문의 및 질의사항일 경우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25" w:start="325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평가관련자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및 지적재산권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외부출제기관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 타 법령에 저촉되는 경우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 상기 사유에 준하는 사항</w:t>
            </w:r>
          </w:p>
        </w:tc>
      </w:tr>
      <w:tr>
        <w:trPr>
          <w:trHeight w:val="2485" w:hRule="exact"/>
        </w:trPr>
        <w:tc>
          <w:tcPr>
            <w:tcW w:w="9639" w:type="dxa"/>
            <w:gridSpan w:val="7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 수집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이용에 관한 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우체국물류지원단은 아래와 같은 내용으로 개인정보를 수집․이용하고자 합니다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16" w:start="416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o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수집․이용 목적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우체국물류지원단 채용 이의신청 처리 및 결과 안내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2" w:start="392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o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수집하는 개인정보의 항목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수험번호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이메일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작성시점부터 위의 수집․이용목적이 종료되는 시점까지 해당 개인정보를 보유합니다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수집 동의를 거부할 경우 이의신청 처리 등이 제한될 수 있습니다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963" w:hRule="exact"/>
        </w:trPr>
        <w:tc>
          <w:tcPr>
            <w:tcW w:w="9639" w:type="dxa"/>
            <w:gridSpan w:val="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 수집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이용 동의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상기 내용을 확인하였으며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 수집 및 이용에 동의하십니까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?</w:t>
            </w:r>
          </w:p>
        </w:tc>
      </w:tr>
      <w:tr>
        <w:trPr>
          <w:trHeight w:val="579" w:hRule="exact"/>
        </w:trPr>
        <w:tc>
          <w:tcPr>
            <w:tcW w:w="963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동의함     □ 동의하지 않음</w:t>
            </w:r>
          </w:p>
        </w:tc>
      </w:tr>
      <w:tr>
        <w:trPr>
          <w:trHeight w:val="2305" w:hRule="exact"/>
        </w:trPr>
        <w:tc>
          <w:tcPr>
            <w:tcW w:w="963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상기 본인은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우체국물류지원단 채용과 관련하여 위와 같은 사유로 이의를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신청합니다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신청인       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우체국물류지원단 이사장 귀하</w:t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695" w:start="695" w:end="0"/>
        <w:jc w:val="both"/>
        <w:textAlignment w:val="bottom"/>
        <w:rPr/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566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4"/>
      <w:w w:val="100"/>
      <w:sz w:val="16"/>
      <w:u w:val="none"/>
      <w:em w:val="none"/>
    </w:rPr>
  </w:style>
  <w:style w:type="character" w:styleId="HWP11">
    <w:name w:val="HWP  11"/>
    <w:qFormat/>
    <w:rPr>
      <w:rFonts w:ascii="한양견고딕" w:hAnsi="한양견고딕" w:eastAsia="한양견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12">
    <w:name w:val="HWP  1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97"/>
      <w:sz w:val="18"/>
      <w:u w:val="none"/>
      <w:em w:val="none"/>
    </w:rPr>
  </w:style>
  <w:style w:type="character" w:styleId="HWP13">
    <w:name w:val="HWP  1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14">
    <w:name w:val="HWP  1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6">
    <w:name w:val="HWP  1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7">
    <w:name w:val="HWP  1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9">
    <w:name w:val="HWP  1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"/>
      <w:w w:val="97"/>
      <w:sz w:val="16"/>
      <w:u w:val="none"/>
      <w:em w:val="none"/>
    </w:rPr>
  </w:style>
  <w:style w:type="character" w:styleId="HWP20">
    <w:name w:val="HWP  20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-14"/>
      <w:w w:val="100"/>
      <w:sz w:val="40"/>
      <w:u w:val="none"/>
      <w:em w:val="none"/>
    </w:rPr>
  </w:style>
  <w:style w:type="character" w:styleId="HWP21">
    <w:name w:val="HWP  2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2">
    <w:name w:val="HWP  2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23">
    <w:name w:val="HWP  2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FF"/>
      <w:spacing w:val="6"/>
      <w:w w:val="100"/>
      <w:sz w:val="20"/>
      <w:u w:val="none"/>
      <w:em w:val="none"/>
    </w:rPr>
  </w:style>
  <w:style w:type="character" w:styleId="HWP24">
    <w:name w:val="HWP  24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5">
    <w:name w:val="HWP  2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26">
    <w:name w:val="HWP  2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27">
    <w:name w:val="HWP  2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28">
    <w:name w:val="HWP  2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29">
    <w:name w:val="HWP  2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8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start="1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start="17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start="20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1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2">
    <w:name w:val="HWP  21 캡션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16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2MS">
    <w:name w:val="HWP  22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3MsoListParagraph">
    <w:name w:val="HWP  23 MsoListParagraph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160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