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1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64"/>
        <w:gridCol w:w="1398"/>
        <w:gridCol w:w="1622"/>
        <w:gridCol w:w="1643"/>
        <w:gridCol w:w="1811"/>
        <w:gridCol w:w="1993"/>
      </w:tblGrid>
      <w:tr>
        <w:trPr/>
        <w:tc>
          <w:tcPr>
            <w:tcW w:w="993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마포문화재단 직무기술서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공연전시</w:t>
            </w:r>
          </w:p>
        </w:tc>
      </w:tr>
      <w:tr>
        <w:trPr/>
        <w:tc>
          <w:tcPr>
            <w:tcW w:w="9931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26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문화사업 기획 및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생활예술축제 기획 및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M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클래식 축제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구립예술합창단 운영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 및 전시기획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티켓 마케팅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공연예술공간 일정관리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일반행정 등⦁마포아트센터 무대 음향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조명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기계 운영 및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일반행정 등</w:t>
            </w:r>
          </w:p>
        </w:tc>
      </w:tr>
      <w:tr>
        <w:trPr/>
        <w:tc>
          <w:tcPr>
            <w:tcW w:w="9931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6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 운영</w:t>
            </w:r>
          </w:p>
        </w:tc>
        <w:tc>
          <w:tcPr>
            <w:tcW w:w="16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16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1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</w:tr>
      <w:tr>
        <w:trPr/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문화‧예술‧ 디자인‧방송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</w:t>
            </w:r>
          </w:p>
        </w:tc>
        <w:tc>
          <w:tcPr>
            <w:tcW w:w="181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문화예술사업</w:t>
            </w:r>
          </w:p>
        </w:tc>
        <w:tc>
          <w:tcPr>
            <w:tcW w:w="1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문화‧예술기획</w:t>
            </w:r>
          </w:p>
        </w:tc>
      </w:tr>
      <w:tr>
        <w:trPr/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문화‧예술행정</w:t>
            </w:r>
          </w:p>
        </w:tc>
      </w:tr>
      <w:tr>
        <w:trPr/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무대기계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무대음향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무대조명 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문화‧예술‧ 디자인‧방송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문화‧예술</w:t>
            </w:r>
          </w:p>
        </w:tc>
        <w:tc>
          <w:tcPr>
            <w:tcW w:w="181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공연예술</w:t>
            </w:r>
          </w:p>
        </w:tc>
        <w:tc>
          <w:tcPr>
            <w:tcW w:w="1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무대조명</w:t>
            </w:r>
          </w:p>
        </w:tc>
      </w:tr>
      <w:tr>
        <w:trPr/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무대기계</w:t>
            </w:r>
          </w:p>
        </w:tc>
      </w:tr>
      <w:tr>
        <w:trPr/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무대음향 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능력단위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‧예술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문화예술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시장 환경 분석과 문화사업 기획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지역문화예술생태계 환경 분석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행사지원관리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사업운영 및 평가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공모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‧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심사 및 지원금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축제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 실행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문화예술축제 마케팅 전략 수립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예산 계획 수립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예산 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공문서 작성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기계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음향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기계 운영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음향 운영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조명 운영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 운영 관리 및 스태프 기술회의 진행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장비 반출 및 반입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리허설 및 공연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진행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출연진 및 스태프 조율 협력 등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직무수행내용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‧예술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문화사업 기획 및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생활예술 축제 기획 및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M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클래식 축제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구립예술합창단 운영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 및 전시기획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티켓 마케팅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공연예술공간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일정관리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지원금 사업 운영 및 지원금 관리 등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기계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음향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무대시설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무대기계 설비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물품 등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 안정적인 운영관리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 운영관리 및 스태프 기술회의 진행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음향 운영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공연진행 및 음향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 지원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음향 및 조명 기자재 자산관리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소모품 관리 등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‧예술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문화예술 내‧외부환경에 대한 분석지식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문화예술 트렌드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사회적 환경에 대한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문화정책 및 동향에 대한 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문화사업 콘텐츠 및 성과관리에 대한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문화예술 정책에 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문화다양성 정책 및 동향에 대한 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화예술축제 마케팅 전략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사업의 비전에 대한 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보조금 관리에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대한 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예산운영에 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공문서 프로세스 이해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기계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음향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공연기획 및 연추에 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공연 장르의 특징과 무대 디자인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무대기술 용어에 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무대기계 장비에 대한 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제작 프로세스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 무대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 관련 분야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하우스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 관한 지식 등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‧예술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문화사업 관련 정책분석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사업계획 수립 및 네트워킹 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지역문화정책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지금집행과정 점검능력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예술인 민원처리 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정책기획개발 실무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문화사업 콘텐츠에 대한 이해능력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예산 및 지원금 전산시스템 활용능력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공문서 및 보고서 작성능력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기획서 레이아웃 구성 및 작성능력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 기계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음향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연출가 의도에 맞는 무대기계 활용능력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작품 분석능력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협업을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위한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의견 조율능력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무대기계 콘솔 운영기술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공연장 안전에 대한 이행 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 중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발생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문제에 대한 처리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오디오 장비 운영능력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스피커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앰프 조작 기술 등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객관적이고 합리적인 분석 태도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리더십과 책임의식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성실성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적극적인 이해와 개방적인 의사소통 자세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공공서비스 마인드와 이용자 중심 사고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각종 법령 및 관리규정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지침 준수 태도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 관련 자격증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무대예술전문인자격증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 이상</w:t>
            </w:r>
          </w:p>
          <w:p>
            <w:pPr>
              <w:pStyle w:val="HWP32xl76"/>
              <w:keepNext w:val="false"/>
              <w:pBdr/>
              <w:bidi w:val="0"/>
              <w:spacing w:lineRule="auto" w:line="26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컴퓨터활용능력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워드프로세서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ITQ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엑셀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파워포인트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사무자동화산업기사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tLeast" w:line="57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조직이해능력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/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참고사이트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800080"/>
                <w:spacing w:val="-5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www.ncs.go.kr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NCS(National Competency Standards):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국가직무능력표준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93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64"/>
        <w:gridCol w:w="1398"/>
        <w:gridCol w:w="1622"/>
        <w:gridCol w:w="1643"/>
        <w:gridCol w:w="1755"/>
        <w:gridCol w:w="2049"/>
      </w:tblGrid>
      <w:tr>
        <w:trPr>
          <w:trHeight w:val="567" w:hRule="exact"/>
        </w:trPr>
        <w:tc>
          <w:tcPr>
            <w:tcW w:w="993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마포문화재단 직무기술서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시설관리</w:t>
            </w:r>
          </w:p>
        </w:tc>
      </w:tr>
      <w:tr>
        <w:trPr>
          <w:trHeight w:val="133" w:hRule="exact"/>
        </w:trPr>
        <w:tc>
          <w:tcPr>
            <w:tcW w:w="9931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6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26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마포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아트센터 건축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 등 시설관리 및 유지보수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 및 재난안전 관리</w:t>
            </w:r>
          </w:p>
          <w:p>
            <w:pPr>
              <w:pStyle w:val="HWP32xl76"/>
              <w:keepNext w:val="false"/>
              <w:pBdr/>
              <w:bidi w:val="0"/>
              <w:spacing w:lineRule="auto" w:line="26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환경미화 및 주차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기타 일반행정 등 </w:t>
            </w:r>
          </w:p>
        </w:tc>
      </w:tr>
      <w:tr>
        <w:trPr>
          <w:trHeight w:val="77" w:hRule="exact"/>
        </w:trPr>
        <w:tc>
          <w:tcPr>
            <w:tcW w:w="9931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13" w:hRule="exact"/>
        </w:trPr>
        <w:tc>
          <w:tcPr>
            <w:tcW w:w="146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시설관리</w:t>
            </w:r>
          </w:p>
        </w:tc>
        <w:tc>
          <w:tcPr>
            <w:tcW w:w="16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16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1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</w:tr>
      <w:tr>
        <w:trPr>
          <w:trHeight w:val="553" w:hRule="exact"/>
        </w:trPr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환경‧에너지‧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산업안전보건</w:t>
            </w:r>
          </w:p>
        </w:tc>
        <w:tc>
          <w:tcPr>
            <w:tcW w:w="1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산업안전관리</w:t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가스</w:t>
            </w:r>
          </w:p>
        </w:tc>
      </w:tr>
      <w:tr>
        <w:trPr>
          <w:trHeight w:val="313" w:hRule="exact"/>
        </w:trPr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산업보건관리</w:t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산업보건관리</w:t>
            </w:r>
          </w:p>
        </w:tc>
      </w:tr>
      <w:tr>
        <w:trPr>
          <w:trHeight w:val="313" w:hRule="exact"/>
        </w:trPr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 작업환경 관리</w:t>
            </w:r>
          </w:p>
        </w:tc>
      </w:tr>
      <w:tr>
        <w:trPr>
          <w:trHeight w:val="313" w:hRule="exact"/>
        </w:trPr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경비‧청소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경비‧경호</w:t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보안</w:t>
            </w:r>
          </w:p>
        </w:tc>
      </w:tr>
      <w:tr>
        <w:trPr>
          <w:trHeight w:val="313" w:hRule="exact"/>
        </w:trPr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경호 </w:t>
            </w:r>
          </w:p>
        </w:tc>
      </w:tr>
      <w:tr>
        <w:trPr>
          <w:trHeight w:val="313" w:hRule="exact"/>
        </w:trPr>
        <w:tc>
          <w:tcPr>
            <w:tcW w:w="14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청소</w:t>
            </w:r>
          </w:p>
        </w:tc>
      </w:tr>
      <w:tr>
        <w:trPr>
          <w:trHeight w:val="1192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능력단위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 관리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 및 관련 설비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 시설과 장비 운영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유지보수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냉난방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소방시설 등 각종 시설 안전관리 등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 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시설물 환경관리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시설물 경비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주차관리 능력</w:t>
            </w:r>
          </w:p>
        </w:tc>
      </w:tr>
      <w:tr>
        <w:trPr>
          <w:trHeight w:val="2176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직무수행내용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 관리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이용자의 안전하고 쾌적한 이용을 위한 재단 주요시설의 종합적인 시설 총괄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산업안전보건 및 중대재해 관리담당 업무 총괄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 및 관련 설비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기계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시설과 장비 운영관리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유지보수 등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바닥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벽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기둥 등을 비롯한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 일반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 조명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냉난방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주차시설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소방시설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방수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내진 등 각종 시설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 운영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 운영 관련 내규 및 법규 준수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환경미화 등   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 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마포아트센터 내 각종 시설물 환경관리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 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시설물 순찰 및 경비 </w:t>
            </w:r>
          </w:p>
        </w:tc>
      </w:tr>
      <w:tr>
        <w:trPr>
          <w:trHeight w:val="1943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 관리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공공건축물 기계설비 운영관리 및 유지보수 관련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공공기관 시설 관련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법령 및 기준 등 이해지식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공사발주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유지관리 등에 대한 사무처리능력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공연장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전관리계획 수립에 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안전장비 등 관련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공연장 구조 및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안전에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공연장 및 무대기계 설비 구조에 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비상대처 매뉴얼 지식 등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 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 용품에 대한 사용지식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주차관리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순찰 및 경비 지식 </w:t>
            </w:r>
          </w:p>
        </w:tc>
      </w:tr>
      <w:tr>
        <w:trPr>
          <w:trHeight w:val="1530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 관리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공공건축물 기계설비 운영관리 및 유지보수에 따른 관련 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건축물 및 시설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일반의 관리에 관한 기본적인 자체유지보수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법정안전점검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정밀안전진단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자체 정기점검 기술 등 </w:t>
            </w:r>
          </w:p>
          <w:p>
            <w:pPr>
              <w:pStyle w:val="HWP32xl76"/>
              <w:keepNext w:val="false"/>
              <w:pBdr/>
              <w:bidi w:val="0"/>
              <w:spacing w:lineRule="auto" w:line="326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 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환경정비 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주차관리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시설물 순찰 및 경비 기술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1796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객관적이고 합리적인 분석 태도 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리더십과 책임의식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성실성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적극적인 이해와 개방적인 의사소통 자세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공공서비스 마인드와 이용자 중심 사고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각종 법령 및 관리규정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지침 준수 태도</w:t>
            </w:r>
          </w:p>
        </w:tc>
      </w:tr>
      <w:tr>
        <w:trPr>
          <w:trHeight w:val="839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 관련 자격증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 관련 자격증</w:t>
            </w:r>
          </w:p>
          <w:p>
            <w:pPr>
              <w:pStyle w:val="HWP32xl76"/>
              <w:keepNext w:val="false"/>
              <w:pBdr/>
              <w:bidi w:val="0"/>
              <w:spacing w:lineRule="auto" w:line="304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컴퓨터활용능력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워드프로세서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ITQ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엑셀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파워포인트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사무자동화산업기사</w:t>
            </w:r>
          </w:p>
        </w:tc>
      </w:tr>
      <w:tr>
        <w:trPr>
          <w:trHeight w:val="539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xl76"/>
              <w:keepNext w:val="false"/>
              <w:pBdr/>
              <w:bidi w:val="0"/>
              <w:spacing w:lineRule="atLeast" w:line="57" w:before="0" w:after="0"/>
              <w:ind w:hanging="194" w:start="194" w:end="0"/>
              <w:jc w:val="both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⦁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조직이해능력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>
          <w:trHeight w:val="482" w:hRule="exact"/>
        </w:trPr>
        <w:tc>
          <w:tcPr>
            <w:tcW w:w="1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참고사이트</w:t>
            </w:r>
          </w:p>
        </w:tc>
        <w:tc>
          <w:tcPr>
            <w:tcW w:w="846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800080"/>
                <w:spacing w:val="-5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www.ncs.go.kr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NCS(National Competency Standards):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국가직무능력표준</w:t>
            </w:r>
          </w:p>
        </w:tc>
      </w:tr>
    </w:tbl>
    <w:p>
      <w:pPr>
        <w:pStyle w:val="HWP0"/>
        <w:keepNext w:val="false"/>
        <w:pBdr/>
        <w:bidi w:val="0"/>
        <w:spacing w:lineRule="auto" w:line="264" w:before="0" w:after="0"/>
        <w:ind w:hanging="0" w:start="0" w:end="0"/>
        <w:jc w:val="center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963" w:right="963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명조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08서울한강체 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3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8">
    <w:name w:val="HWP  1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19">
    <w:name w:val="HWP  1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">
    <w:name w:val="HWP  20"/>
    <w:qFormat/>
    <w:rPr>
      <w:rFonts w:ascii="명조" w:hAnsi="명조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4">
    <w:name w:val="HWP  2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6">
    <w:name w:val="HWP  26"/>
    <w:qFormat/>
    <w:rPr>
      <w:rFonts w:ascii="08서울한강체 M" w:hAnsi="08서울한강체 M" w:eastAsia="08서울한강체 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2"/>
      <w:w w:val="100"/>
      <w:sz w:val="20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800080"/>
      <w:spacing w:val="5"/>
      <w:w w:val="100"/>
      <w:sz w:val="20"/>
      <w:u w:val="singl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9"/>
      <w:w w:val="100"/>
      <w:sz w:val="20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9"/>
      <w:w w:val="100"/>
      <w:sz w:val="20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5"/>
      <w:w w:val="100"/>
      <w:sz w:val="20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">
    <w:name w:val="HWP  15 차례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xl67">
    <w:name w:val="HWP  18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9xl69">
    <w:name w:val="HWP  19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0xl68">
    <w:name w:val="HWP  20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xl72">
    <w:name w:val="HWP  21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xl74">
    <w:name w:val="HWP  22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xl75">
    <w:name w:val="HWP  23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4xl78">
    <w:name w:val="HWP  24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5xl81">
    <w:name w:val="HWP  25 xl8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6xl66">
    <w:name w:val="HWP  26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7xl64">
    <w:name w:val="HWP  27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08서울한강체 M" w:hAnsi="08서울한강체 M" w:eastAsia="08서울한강체 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28xl65">
    <w:name w:val="HWP  28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9xl73">
    <w:name w:val="HWP  29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4"/>
      <w:szCs w:val="24"/>
      <w:u w:val="none"/>
      <w:em w:val="none"/>
      <w:lang w:val="en-US" w:eastAsia="zh-CN" w:bidi="hi-IN"/>
    </w:rPr>
  </w:style>
  <w:style w:type="paragraph" w:styleId="HWP30xl71">
    <w:name w:val="HWP  30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o">
    <w:name w:val="HWP  31 o스타일"/>
    <w:qFormat/>
    <w:pPr>
      <w:keepNext w:val="false"/>
      <w:widowControl w:val="false"/>
      <w:pBdr/>
      <w:tabs>
        <w:tab w:val="clear" w:pos="709"/>
        <w:tab w:val="left" w:pos="6364" w:leader="hyphen"/>
      </w:tabs>
      <w:bidi w:val="0"/>
      <w:spacing w:lineRule="auto" w:line="326" w:before="60" w:after="60"/>
      <w:ind w:hanging="2282" w:start="2282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9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32xl76">
    <w:name w:val="HWP  32 xl76"/>
    <w:qFormat/>
    <w:pPr>
      <w:keepNext w:val="false"/>
      <w:widowControl w:val="false"/>
      <w:pBdr/>
      <w:shd w:fill="00B0F0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31">
    <w:name w:val="HWP  33 선그리기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명조" w:hAnsi="명조" w:eastAsia="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